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A052" w14:textId="77777777" w:rsidR="00B67FA7" w:rsidRPr="00B67FA7" w:rsidRDefault="00B67FA7" w:rsidP="00B67FA7">
      <w:pPr>
        <w:pStyle w:val="Bezodstpw"/>
        <w:jc w:val="both"/>
        <w:rPr>
          <w:b/>
          <w:bCs/>
        </w:rPr>
      </w:pPr>
      <w:r w:rsidRPr="00B67FA7">
        <w:rPr>
          <w:b/>
          <w:bCs/>
        </w:rPr>
        <w:t>Wprowadzenie stopni alarmowych: CHARLIE, BRAVO i BRAVO-CRP</w:t>
      </w:r>
    </w:p>
    <w:p w14:paraId="5DA148A6" w14:textId="77777777" w:rsidR="00B67FA7" w:rsidRPr="00B67FA7" w:rsidRDefault="00B67FA7" w:rsidP="00B67FA7">
      <w:pPr>
        <w:pStyle w:val="Bezodstpw"/>
        <w:jc w:val="both"/>
      </w:pPr>
      <w:r w:rsidRPr="00B67FA7">
        <w:t>Prezes Rady Ministrów na podstawie art. 16 ust. 1 pkt 1, 3 i 5 ustawy z dnia 10 czerwca 2016 roku o działaniach antyterrorystycznych (Dz. U. z 2025 r. poz. 194) podpisał zarządzenia:</w:t>
      </w:r>
    </w:p>
    <w:p w14:paraId="0F6CE080" w14:textId="29E19CCA" w:rsidR="00B67FA7" w:rsidRPr="00B67FA7" w:rsidRDefault="00B67FA7" w:rsidP="00B67FA7">
      <w:pPr>
        <w:pStyle w:val="Bezodstpw"/>
        <w:numPr>
          <w:ilvl w:val="0"/>
          <w:numId w:val="1"/>
        </w:numPr>
        <w:jc w:val="both"/>
      </w:pPr>
      <w:r w:rsidRPr="00B67FA7">
        <w:t xml:space="preserve">nr 68 z dnia 18 listopada 2025 roku w sprawie wprowadzenia trzeciego stopnia alarmowego </w:t>
      </w:r>
      <w:r>
        <w:br/>
      </w:r>
      <w:r w:rsidRPr="00B67FA7">
        <w:rPr>
          <w:b/>
          <w:bCs/>
        </w:rPr>
        <w:t>(3. stopień CHARLIE)</w:t>
      </w:r>
      <w:r w:rsidRPr="00B67FA7">
        <w:t xml:space="preserve">, </w:t>
      </w:r>
      <w:r w:rsidRPr="00B67FA7">
        <w:rPr>
          <w:b/>
          <w:bCs/>
        </w:rPr>
        <w:t>na obszarach linii kolejowych</w:t>
      </w:r>
      <w:r w:rsidRPr="00B67FA7">
        <w:t xml:space="preserve"> zarządzanych przez PKP Polskie Linie Kolejowe S.A. i PKP Linia Hutnicza Szerokotorowa Sp. z o.o., obowiązuje od dnia 19 listopada 2025 r., od godz. 00.00, do dnia 28 lutego 2026 r., do godz. 23.59,</w:t>
      </w:r>
    </w:p>
    <w:p w14:paraId="5EED39F5" w14:textId="4F48AEE6" w:rsidR="00B67FA7" w:rsidRPr="00B67FA7" w:rsidRDefault="00B67FA7" w:rsidP="00B67FA7">
      <w:pPr>
        <w:pStyle w:val="Bezodstpw"/>
        <w:numPr>
          <w:ilvl w:val="0"/>
          <w:numId w:val="1"/>
        </w:numPr>
        <w:jc w:val="both"/>
      </w:pPr>
      <w:r w:rsidRPr="00B67FA7">
        <w:t xml:space="preserve">nr 69 z dnia 18 listopada 2025 roku w sprawie wprowadzenia drugiego stopnia alarmowego CRP </w:t>
      </w:r>
      <w:r w:rsidRPr="00B67FA7">
        <w:rPr>
          <w:b/>
          <w:bCs/>
        </w:rPr>
        <w:t>(2. stopień BRAVO-CRP)</w:t>
      </w:r>
      <w:r w:rsidRPr="00B67FA7">
        <w:t xml:space="preserve">, na całym terytorium Rzeczypospolitej Polskiej, obowiązuje od dnia </w:t>
      </w:r>
      <w:r>
        <w:br/>
      </w:r>
      <w:r w:rsidRPr="00B67FA7">
        <w:t>1 grudnia 2025 r., od godz. 00.00, do dnia 28 lutego 2026 r., do godz. 23.59,</w:t>
      </w:r>
    </w:p>
    <w:p w14:paraId="4DD55354" w14:textId="3C93D6F5" w:rsidR="00B67FA7" w:rsidRPr="00B67FA7" w:rsidRDefault="00B67FA7" w:rsidP="00B67FA7">
      <w:pPr>
        <w:pStyle w:val="Bezodstpw"/>
        <w:numPr>
          <w:ilvl w:val="0"/>
          <w:numId w:val="1"/>
        </w:numPr>
        <w:jc w:val="both"/>
      </w:pPr>
      <w:r w:rsidRPr="00B67FA7">
        <w:t xml:space="preserve">nr 70 z dnia 18 listopada 2025 roku w sprawie wprowadzenia drugiego stopnia alarmowego </w:t>
      </w:r>
      <w:r>
        <w:br/>
      </w:r>
      <w:r w:rsidRPr="00B67FA7">
        <w:rPr>
          <w:b/>
          <w:bCs/>
        </w:rPr>
        <w:t>(2. stopień BRAVO)</w:t>
      </w:r>
      <w:r w:rsidRPr="00B67FA7">
        <w:t xml:space="preserve">, na całym terytorium Rzeczypospolitej Polskiej, obowiązuje od dnia </w:t>
      </w:r>
      <w:r>
        <w:br/>
      </w:r>
      <w:r w:rsidRPr="00B67FA7">
        <w:t>1 grudnia 2025 r., od godz. 00.00, do dnia 28 lutego 2026 r., do godz. 23.59,</w:t>
      </w:r>
    </w:p>
    <w:p w14:paraId="1EB02A09" w14:textId="56B6519F" w:rsidR="00B67FA7" w:rsidRDefault="00B67FA7" w:rsidP="00B67FA7">
      <w:pPr>
        <w:pStyle w:val="Bezodstpw"/>
        <w:numPr>
          <w:ilvl w:val="0"/>
          <w:numId w:val="1"/>
        </w:numPr>
        <w:jc w:val="both"/>
      </w:pPr>
      <w:r w:rsidRPr="00B67FA7">
        <w:t xml:space="preserve">nr 71 z dnia 18 listopada 2025 roku w sprawie wprowadzenia drugiego stopnia alarmowego </w:t>
      </w:r>
      <w:r>
        <w:br/>
      </w:r>
      <w:r w:rsidRPr="00B67FA7">
        <w:rPr>
          <w:b/>
          <w:bCs/>
        </w:rPr>
        <w:t>(2. stopień BRAVO)</w:t>
      </w:r>
      <w:r w:rsidRPr="00B67FA7">
        <w:t xml:space="preserve">, wobec polskiej infrastruktury energetycznej mieszczącej się poza granicami Rzeczypospolitej Polskiej, obowiązuje od dnia 1 grudnia 2025 r., od godz. 00.00, </w:t>
      </w:r>
      <w:r w:rsidR="00BB6CDD">
        <w:br/>
      </w:r>
      <w:r w:rsidRPr="00B67FA7">
        <w:t>do dnia 28 lutego</w:t>
      </w:r>
      <w:r>
        <w:t xml:space="preserve"> </w:t>
      </w:r>
      <w:r w:rsidRPr="00B67FA7">
        <w:t>2026</w:t>
      </w:r>
      <w:r>
        <w:t xml:space="preserve"> </w:t>
      </w:r>
      <w:r w:rsidRPr="00B67FA7">
        <w:t>r.,</w:t>
      </w:r>
      <w:r>
        <w:t xml:space="preserve"> </w:t>
      </w:r>
      <w:r w:rsidRPr="00B67FA7">
        <w:t>do</w:t>
      </w:r>
      <w:r>
        <w:t xml:space="preserve"> </w:t>
      </w:r>
      <w:r w:rsidRPr="00B67FA7">
        <w:t>godz.23.59.</w:t>
      </w:r>
    </w:p>
    <w:p w14:paraId="0BEAA9DE" w14:textId="691D28B9" w:rsidR="00B67FA7" w:rsidRPr="00B67FA7" w:rsidRDefault="00B67FA7" w:rsidP="00B67FA7">
      <w:pPr>
        <w:pStyle w:val="Bezodstpw"/>
        <w:ind w:left="720"/>
        <w:jc w:val="both"/>
      </w:pPr>
      <w:r w:rsidRPr="00B67FA7">
        <w:t> </w:t>
      </w:r>
    </w:p>
    <w:p w14:paraId="44834FC9" w14:textId="3C39D2E2" w:rsidR="00B67FA7" w:rsidRDefault="00B67FA7" w:rsidP="00B67FA7">
      <w:pPr>
        <w:pStyle w:val="Bezodstpw"/>
        <w:jc w:val="both"/>
      </w:pPr>
      <w:r w:rsidRPr="00B67FA7">
        <w:t xml:space="preserve">W związku z powyższym realizacja nałożonych zadań wynikających z przedłużenia obowiązywania stopni alarmowych pozostaje bez zmian, a w sprawach zdarzeń nagłych i niespodziewanych proszę o informowanie </w:t>
      </w:r>
      <w:r w:rsidR="00BB6CDD">
        <w:t>Biura</w:t>
      </w:r>
      <w:r w:rsidRPr="00B67FA7">
        <w:t> Zarządzania Kryzysowego</w:t>
      </w:r>
      <w:r w:rsidR="00BB6CDD">
        <w:t xml:space="preserve"> i Spraw Obywatelskich.</w:t>
      </w:r>
    </w:p>
    <w:p w14:paraId="1258C580" w14:textId="77777777" w:rsidR="00BB6CDD" w:rsidRDefault="00BB6CDD" w:rsidP="00B67FA7">
      <w:pPr>
        <w:pStyle w:val="Bezodstpw"/>
        <w:jc w:val="both"/>
      </w:pPr>
    </w:p>
    <w:p w14:paraId="1FA0D7DA" w14:textId="37809497" w:rsidR="00BB6CDD" w:rsidRDefault="00BB6CDD" w:rsidP="00B67FA7">
      <w:pPr>
        <w:pStyle w:val="Bezodstpw"/>
        <w:jc w:val="both"/>
      </w:pPr>
      <w:r>
        <w:t>Pliki do pobrania:</w:t>
      </w:r>
    </w:p>
    <w:p w14:paraId="2822A70E" w14:textId="77777777" w:rsidR="00BB6CDD" w:rsidRDefault="00BB6CDD" w:rsidP="00B67FA7">
      <w:pPr>
        <w:pStyle w:val="Bezodstpw"/>
        <w:jc w:val="both"/>
      </w:pPr>
    </w:p>
    <w:p w14:paraId="54B1F0D1" w14:textId="2CE64C02" w:rsidR="00BB6CDD" w:rsidRDefault="00BB6CDD" w:rsidP="00B67FA7">
      <w:pPr>
        <w:pStyle w:val="Bezodstpw"/>
        <w:jc w:val="both"/>
      </w:pPr>
      <w:r>
        <w:object w:dxaOrig="1520" w:dyaOrig="987" w14:anchorId="5F9A1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Acrobat.Document.DC" ShapeID="_x0000_i1025" DrawAspect="Icon" ObjectID="_1825048226" r:id="rId6"/>
        </w:object>
      </w:r>
      <w:r>
        <w:t xml:space="preserve"> </w:t>
      </w:r>
    </w:p>
    <w:p w14:paraId="59F74ED3" w14:textId="77777777" w:rsidR="00BB6CDD" w:rsidRDefault="00BB6CDD" w:rsidP="00B67FA7">
      <w:pPr>
        <w:pStyle w:val="Bezodstpw"/>
        <w:jc w:val="both"/>
      </w:pPr>
    </w:p>
    <w:p w14:paraId="015D40F8" w14:textId="1347CE99" w:rsidR="00BB6CDD" w:rsidRDefault="00BB6CDD" w:rsidP="00B67FA7">
      <w:pPr>
        <w:pStyle w:val="Bezodstpw"/>
        <w:jc w:val="both"/>
      </w:pPr>
      <w:r>
        <w:object w:dxaOrig="1520" w:dyaOrig="987" w14:anchorId="766EC9FC">
          <v:shape id="_x0000_i1026" type="#_x0000_t75" style="width:76.2pt;height:49.2pt" o:ole="">
            <v:imagedata r:id="rId7" o:title=""/>
          </v:shape>
          <o:OLEObject Type="Embed" ProgID="Acrobat.Document.DC" ShapeID="_x0000_i1026" DrawAspect="Icon" ObjectID="_1825048227" r:id="rId8"/>
        </w:object>
      </w:r>
    </w:p>
    <w:p w14:paraId="5E6A366E" w14:textId="77777777" w:rsidR="00BB6CDD" w:rsidRDefault="00BB6CDD" w:rsidP="00B67FA7">
      <w:pPr>
        <w:pStyle w:val="Bezodstpw"/>
        <w:jc w:val="both"/>
      </w:pPr>
    </w:p>
    <w:p w14:paraId="27968FE9" w14:textId="427DDAB3" w:rsidR="00BB6CDD" w:rsidRDefault="00BB6CDD" w:rsidP="00B67FA7">
      <w:pPr>
        <w:pStyle w:val="Bezodstpw"/>
        <w:jc w:val="both"/>
      </w:pPr>
      <w:r>
        <w:object w:dxaOrig="1520" w:dyaOrig="987" w14:anchorId="083709C1">
          <v:shape id="_x0000_i1027" type="#_x0000_t75" style="width:76.2pt;height:49.2pt" o:ole="">
            <v:imagedata r:id="rId9" o:title=""/>
          </v:shape>
          <o:OLEObject Type="Embed" ProgID="Acrobat.Document.DC" ShapeID="_x0000_i1027" DrawAspect="Icon" ObjectID="_1825048228" r:id="rId10"/>
        </w:object>
      </w:r>
    </w:p>
    <w:p w14:paraId="617F29F5" w14:textId="77777777" w:rsidR="00BB6CDD" w:rsidRDefault="00BB6CDD" w:rsidP="00B67FA7">
      <w:pPr>
        <w:pStyle w:val="Bezodstpw"/>
        <w:jc w:val="both"/>
      </w:pPr>
    </w:p>
    <w:p w14:paraId="5D48CA07" w14:textId="04EA229B" w:rsidR="00BB6CDD" w:rsidRDefault="00BB6CDD" w:rsidP="00B67FA7">
      <w:pPr>
        <w:pStyle w:val="Bezodstpw"/>
        <w:jc w:val="both"/>
      </w:pPr>
      <w:r>
        <w:object w:dxaOrig="1520" w:dyaOrig="987" w14:anchorId="53CD4558">
          <v:shape id="_x0000_i1028" type="#_x0000_t75" style="width:76.2pt;height:49.2pt" o:ole="">
            <v:imagedata r:id="rId11" o:title=""/>
          </v:shape>
          <o:OLEObject Type="Embed" ProgID="Acrobat.Document.DC" ShapeID="_x0000_i1028" DrawAspect="Icon" ObjectID="_1825048229" r:id="rId12"/>
        </w:object>
      </w:r>
    </w:p>
    <w:p w14:paraId="0A9DEF03" w14:textId="77777777" w:rsidR="00BB6CDD" w:rsidRDefault="00BB6CDD" w:rsidP="00B67FA7">
      <w:pPr>
        <w:pStyle w:val="Bezodstpw"/>
        <w:jc w:val="both"/>
      </w:pPr>
    </w:p>
    <w:p w14:paraId="247C7047" w14:textId="77777777" w:rsidR="00BB6CDD" w:rsidRPr="00B67FA7" w:rsidRDefault="00BB6CDD" w:rsidP="00B67FA7">
      <w:pPr>
        <w:pStyle w:val="Bezodstpw"/>
        <w:jc w:val="both"/>
      </w:pPr>
    </w:p>
    <w:p w14:paraId="2700FAE4" w14:textId="77777777" w:rsidR="00426F12" w:rsidRDefault="00426F12" w:rsidP="00B67FA7">
      <w:pPr>
        <w:pStyle w:val="Bezodstpw"/>
      </w:pPr>
    </w:p>
    <w:sectPr w:rsidR="00426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5831"/>
    <w:multiLevelType w:val="multilevel"/>
    <w:tmpl w:val="5288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19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A7"/>
    <w:rsid w:val="0022668B"/>
    <w:rsid w:val="00426F12"/>
    <w:rsid w:val="00B67FA7"/>
    <w:rsid w:val="00BB6CDD"/>
    <w:rsid w:val="00C66690"/>
    <w:rsid w:val="00E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9A82"/>
  <w15:chartTrackingRefBased/>
  <w15:docId w15:val="{F1F72511-5068-40C6-B925-9627F282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7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7F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7F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F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7F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7F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7F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7F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7FA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7FA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FA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7F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7F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7F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7F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7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7F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7F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7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7F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7F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7F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7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7F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7FA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B67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Niezbecki</dc:creator>
  <cp:keywords/>
  <dc:description/>
  <cp:lastModifiedBy>Wojciech Niezbecki</cp:lastModifiedBy>
  <cp:revision>2</cp:revision>
  <dcterms:created xsi:type="dcterms:W3CDTF">2025-11-19T07:51:00Z</dcterms:created>
  <dcterms:modified xsi:type="dcterms:W3CDTF">2025-11-19T08:04:00Z</dcterms:modified>
</cp:coreProperties>
</file>