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35B6" w14:textId="609C30CC" w:rsidR="00146E0F" w:rsidRDefault="00146E0F" w:rsidP="00D11D47">
      <w:pPr>
        <w:pStyle w:val="NormalnyWeb"/>
        <w:spacing w:after="0"/>
        <w:rPr>
          <w:rFonts w:ascii="Open Sans Light" w:eastAsia="Calibri" w:hAnsi="Open Sans Light" w:cs="Open Sans Light"/>
          <w:i/>
        </w:rPr>
      </w:pPr>
      <w:r>
        <w:rPr>
          <w:rFonts w:ascii="Open Sans Light" w:eastAsia="Calibri" w:hAnsi="Open Sans Light" w:cs="Open Sans Light"/>
          <w:i/>
          <w:noProof/>
        </w:rPr>
        <w:drawing>
          <wp:anchor distT="0" distB="0" distL="114300" distR="114300" simplePos="0" relativeHeight="251658240" behindDoc="0" locked="0" layoutInCell="1" allowOverlap="1" wp14:anchorId="26B0609A" wp14:editId="6782F895">
            <wp:simplePos x="0" y="0"/>
            <wp:positionH relativeFrom="margin">
              <wp:align>right</wp:align>
            </wp:positionH>
            <wp:positionV relativeFrom="paragraph">
              <wp:posOffset>122555</wp:posOffset>
            </wp:positionV>
            <wp:extent cx="2142000" cy="1206000"/>
            <wp:effectExtent l="0" t="0" r="0" b="0"/>
            <wp:wrapNone/>
            <wp:docPr id="12500868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12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4EB57" w14:textId="26B3F3C9" w:rsidR="00146E0F" w:rsidRDefault="00146E0F" w:rsidP="00D11D47">
      <w:pPr>
        <w:pStyle w:val="NormalnyWeb"/>
        <w:spacing w:after="0"/>
        <w:rPr>
          <w:rFonts w:ascii="Open Sans Light" w:eastAsia="Calibri" w:hAnsi="Open Sans Light" w:cs="Open Sans Light"/>
          <w:i/>
        </w:rPr>
      </w:pPr>
    </w:p>
    <w:p w14:paraId="1ED0E465" w14:textId="18016059" w:rsidR="00146E0F" w:rsidRDefault="00146E0F" w:rsidP="00D11D47">
      <w:pPr>
        <w:pStyle w:val="NormalnyWeb"/>
        <w:spacing w:after="0"/>
        <w:rPr>
          <w:rFonts w:ascii="Open Sans Light" w:eastAsia="Calibri" w:hAnsi="Open Sans Light" w:cs="Open Sans Light"/>
          <w:i/>
        </w:rPr>
      </w:pPr>
    </w:p>
    <w:p w14:paraId="1FC05D76" w14:textId="77777777" w:rsidR="00146E0F" w:rsidRDefault="00146E0F" w:rsidP="00D11D47">
      <w:pPr>
        <w:pStyle w:val="NormalnyWeb"/>
        <w:spacing w:after="0"/>
        <w:rPr>
          <w:rFonts w:ascii="Open Sans Light" w:eastAsia="Calibri" w:hAnsi="Open Sans Light" w:cs="Open Sans Light"/>
          <w:i/>
        </w:rPr>
      </w:pPr>
    </w:p>
    <w:p w14:paraId="5291A4E4" w14:textId="6F92587C" w:rsidR="00146E0F" w:rsidRDefault="00146E0F" w:rsidP="00D11D47">
      <w:pPr>
        <w:pStyle w:val="NormalnyWeb"/>
        <w:spacing w:after="0"/>
        <w:rPr>
          <w:rFonts w:ascii="Open Sans Light" w:eastAsia="Calibri" w:hAnsi="Open Sans Light" w:cs="Open Sans Light"/>
          <w:i/>
        </w:rPr>
      </w:pPr>
    </w:p>
    <w:p w14:paraId="0DE3A8F0" w14:textId="77777777" w:rsidR="003017AF" w:rsidRDefault="003017AF" w:rsidP="00D11D47">
      <w:pPr>
        <w:pStyle w:val="NormalnyWeb"/>
        <w:spacing w:after="0"/>
        <w:rPr>
          <w:rFonts w:ascii="Open Sans Light" w:eastAsia="Calibri" w:hAnsi="Open Sans Light" w:cs="Open Sans Light"/>
          <w:b/>
          <w:bCs/>
          <w:i/>
        </w:rPr>
      </w:pPr>
    </w:p>
    <w:p w14:paraId="658BF804" w14:textId="1659CB94" w:rsidR="00D11D47" w:rsidRPr="00146E0F" w:rsidRDefault="00A61FD2" w:rsidP="00D11D47">
      <w:pPr>
        <w:pStyle w:val="NormalnyWeb"/>
        <w:spacing w:after="0"/>
        <w:rPr>
          <w:rFonts w:ascii="Open Sans Light" w:eastAsia="Calibri" w:hAnsi="Open Sans Light" w:cs="Open Sans Light"/>
          <w:b/>
          <w:bCs/>
          <w:sz w:val="22"/>
          <w:szCs w:val="22"/>
        </w:rPr>
      </w:pPr>
      <w:r w:rsidRPr="00146E0F">
        <w:rPr>
          <w:rFonts w:ascii="Open Sans Light" w:eastAsia="Calibri" w:hAnsi="Open Sans Light" w:cs="Open Sans Light"/>
          <w:b/>
          <w:bCs/>
          <w:i/>
        </w:rPr>
        <w:t>Szanowni Państwo,</w:t>
      </w:r>
    </w:p>
    <w:p w14:paraId="037E850C" w14:textId="77777777" w:rsidR="004D411B" w:rsidRDefault="004D411B" w:rsidP="004D411B">
      <w:pPr>
        <w:pStyle w:val="NormalnyWeb"/>
        <w:spacing w:after="0"/>
        <w:rPr>
          <w:rFonts w:ascii="Open Sans Light" w:eastAsia="Calibri" w:hAnsi="Open Sans Light" w:cs="Open Sans Light"/>
        </w:rPr>
      </w:pPr>
    </w:p>
    <w:p w14:paraId="70E5DA04" w14:textId="7FC3331A" w:rsidR="003F25FB" w:rsidRPr="003F25FB" w:rsidRDefault="00701A7C" w:rsidP="00701A7C">
      <w:pPr>
        <w:pStyle w:val="NormalnyWeb"/>
        <w:spacing w:after="0"/>
        <w:ind w:firstLine="708"/>
        <w:jc w:val="both"/>
        <w:rPr>
          <w:rFonts w:ascii="Open Sans Light" w:eastAsia="Calibri" w:hAnsi="Open Sans Light" w:cs="Open Sans Light"/>
        </w:rPr>
      </w:pPr>
      <w:r>
        <w:rPr>
          <w:rFonts w:ascii="Open Sans Light" w:eastAsia="Calibri" w:hAnsi="Open Sans Light" w:cs="Open Sans Light"/>
        </w:rPr>
        <w:t xml:space="preserve">Projekt Doradztwa Energetycznego to ogólnopolski </w:t>
      </w:r>
      <w:r w:rsidR="00273A2A">
        <w:rPr>
          <w:rFonts w:ascii="Open Sans Light" w:eastAsia="Calibri" w:hAnsi="Open Sans Light" w:cs="Open Sans Light"/>
        </w:rPr>
        <w:t xml:space="preserve">projekt </w:t>
      </w:r>
      <w:r>
        <w:rPr>
          <w:rFonts w:ascii="Open Sans Light" w:eastAsia="Calibri" w:hAnsi="Open Sans Light" w:cs="Open Sans Light"/>
        </w:rPr>
        <w:t>realizowany</w:t>
      </w:r>
      <w:r w:rsidR="00273A2A">
        <w:rPr>
          <w:rFonts w:ascii="Open Sans Light" w:eastAsia="Calibri" w:hAnsi="Open Sans Light" w:cs="Open Sans Light"/>
        </w:rPr>
        <w:t xml:space="preserve"> przez NFOŚiGW we współpracy z 16 WFOŚiGW a</w:t>
      </w:r>
      <w:r>
        <w:rPr>
          <w:rFonts w:ascii="Open Sans Light" w:eastAsia="Calibri" w:hAnsi="Open Sans Light" w:cs="Open Sans Light"/>
        </w:rPr>
        <w:t xml:space="preserve"> między innymi przez WFOŚiGW w Zielonej Górze. W</w:t>
      </w:r>
      <w:r w:rsidR="00273A2A">
        <w:rPr>
          <w:rFonts w:ascii="Open Sans Light" w:eastAsia="Calibri" w:hAnsi="Open Sans Light" w:cs="Open Sans Light"/>
        </w:rPr>
        <w:t> </w:t>
      </w:r>
      <w:r>
        <w:rPr>
          <w:rFonts w:ascii="Open Sans Light" w:eastAsia="Calibri" w:hAnsi="Open Sans Light" w:cs="Open Sans Light"/>
        </w:rPr>
        <w:t>roku 2026 obchodzony jest jubileusz dziesięciolecia Projektu Doradztwa Energetycznego</w:t>
      </w:r>
      <w:r w:rsidR="003F25FB" w:rsidRPr="003F25FB">
        <w:rPr>
          <w:rFonts w:ascii="Open Sans Light" w:eastAsia="Calibri" w:hAnsi="Open Sans Light" w:cs="Open Sans Light"/>
        </w:rPr>
        <w:t>. To szczególny moment, który podsumowuje dekadę wytężonej pracy i naszej współpracy.</w:t>
      </w:r>
    </w:p>
    <w:p w14:paraId="67305FA7" w14:textId="77777777" w:rsidR="003F25FB" w:rsidRDefault="003F25FB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</w:rPr>
      </w:pPr>
    </w:p>
    <w:p w14:paraId="21E1B956" w14:textId="52E5297C" w:rsidR="00C50C5E" w:rsidRPr="00701A7C" w:rsidRDefault="00F454D7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  <w:i/>
          <w:iCs/>
        </w:rPr>
      </w:pPr>
      <w:r>
        <w:rPr>
          <w:rFonts w:ascii="Open Sans Light" w:eastAsia="Calibri" w:hAnsi="Open Sans Light" w:cs="Open Sans Light"/>
        </w:rPr>
        <w:t>Zespół Doradców Energetycznych pośród wielu zaplanowanych na bieżący rok działań</w:t>
      </w:r>
      <w:r w:rsidR="00BA5D05">
        <w:rPr>
          <w:rFonts w:ascii="Open Sans Light" w:eastAsia="Calibri" w:hAnsi="Open Sans Light" w:cs="Open Sans Light"/>
        </w:rPr>
        <w:t>,</w:t>
      </w:r>
      <w:r>
        <w:rPr>
          <w:rFonts w:ascii="Open Sans Light" w:eastAsia="Calibri" w:hAnsi="Open Sans Light" w:cs="Open Sans Light"/>
        </w:rPr>
        <w:t xml:space="preserve"> proponuje przeprowadzenie cyklu spotkań z</w:t>
      </w:r>
      <w:r w:rsidR="00BA5D05">
        <w:rPr>
          <w:rFonts w:ascii="Open Sans Light" w:eastAsia="Calibri" w:hAnsi="Open Sans Light" w:cs="Open Sans Light"/>
        </w:rPr>
        <w:t> </w:t>
      </w:r>
      <w:r>
        <w:rPr>
          <w:rFonts w:ascii="Open Sans Light" w:eastAsia="Calibri" w:hAnsi="Open Sans Light" w:cs="Open Sans Light"/>
        </w:rPr>
        <w:t>mieszkańcami naszego województwa. Spotkania odbywa</w:t>
      </w:r>
      <w:r w:rsidR="00146E0F">
        <w:rPr>
          <w:rFonts w:ascii="Open Sans Light" w:eastAsia="Calibri" w:hAnsi="Open Sans Light" w:cs="Open Sans Light"/>
        </w:rPr>
        <w:t>ją się</w:t>
      </w:r>
      <w:r>
        <w:rPr>
          <w:rFonts w:ascii="Open Sans Light" w:eastAsia="Calibri" w:hAnsi="Open Sans Light" w:cs="Open Sans Light"/>
        </w:rPr>
        <w:t xml:space="preserve"> </w:t>
      </w:r>
      <w:r w:rsidR="00F6587F">
        <w:rPr>
          <w:rFonts w:ascii="Open Sans Light" w:eastAsia="Calibri" w:hAnsi="Open Sans Light" w:cs="Open Sans Light"/>
        </w:rPr>
        <w:t>pod nazwą „</w:t>
      </w:r>
      <w:r w:rsidR="00F6587F" w:rsidRPr="00701A7C">
        <w:rPr>
          <w:rFonts w:ascii="Open Sans Light" w:eastAsia="Calibri" w:hAnsi="Open Sans Light" w:cs="Open Sans Light"/>
          <w:i/>
          <w:iCs/>
        </w:rPr>
        <w:t>Powiatowe Czwartki z Doradcami Energetycznymi”</w:t>
      </w:r>
      <w:r w:rsidR="00C50C5E" w:rsidRPr="00701A7C">
        <w:rPr>
          <w:rFonts w:ascii="Open Sans Light" w:eastAsia="Calibri" w:hAnsi="Open Sans Light" w:cs="Open Sans Light"/>
          <w:i/>
          <w:iCs/>
        </w:rPr>
        <w:t>.</w:t>
      </w:r>
    </w:p>
    <w:p w14:paraId="37A5FB79" w14:textId="77777777" w:rsidR="00FC4713" w:rsidRDefault="00FC4713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</w:rPr>
      </w:pPr>
    </w:p>
    <w:p w14:paraId="6CFAE305" w14:textId="7CD7B385" w:rsidR="003F25FB" w:rsidRPr="003F25FB" w:rsidRDefault="00C50C5E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</w:rPr>
      </w:pPr>
      <w:r>
        <w:rPr>
          <w:rFonts w:ascii="Open Sans Light" w:eastAsia="Calibri" w:hAnsi="Open Sans Light" w:cs="Open Sans Light"/>
        </w:rPr>
        <w:t>W ramach tych spotkań</w:t>
      </w:r>
      <w:r w:rsidR="00146E0F">
        <w:rPr>
          <w:rFonts w:ascii="Open Sans Light" w:eastAsia="Calibri" w:hAnsi="Open Sans Light" w:cs="Open Sans Light"/>
        </w:rPr>
        <w:t>, jako</w:t>
      </w:r>
      <w:r>
        <w:rPr>
          <w:rFonts w:ascii="Open Sans Light" w:eastAsia="Calibri" w:hAnsi="Open Sans Light" w:cs="Open Sans Light"/>
        </w:rPr>
        <w:t xml:space="preserve"> Doradcy Energetyczni WFOŚiGW w Zielonej Górze przeprowadza</w:t>
      </w:r>
      <w:r w:rsidR="00146E0F">
        <w:rPr>
          <w:rFonts w:ascii="Open Sans Light" w:eastAsia="Calibri" w:hAnsi="Open Sans Light" w:cs="Open Sans Light"/>
        </w:rPr>
        <w:t>my</w:t>
      </w:r>
      <w:r>
        <w:rPr>
          <w:rFonts w:ascii="Open Sans Light" w:eastAsia="Calibri" w:hAnsi="Open Sans Light" w:cs="Open Sans Light"/>
        </w:rPr>
        <w:t xml:space="preserve"> konsultacje z</w:t>
      </w:r>
      <w:r w:rsidR="00BA5D05">
        <w:rPr>
          <w:rFonts w:ascii="Open Sans Light" w:eastAsia="Calibri" w:hAnsi="Open Sans Light" w:cs="Open Sans Light"/>
        </w:rPr>
        <w:t> </w:t>
      </w:r>
      <w:r>
        <w:rPr>
          <w:rFonts w:ascii="Open Sans Light" w:eastAsia="Calibri" w:hAnsi="Open Sans Light" w:cs="Open Sans Light"/>
        </w:rPr>
        <w:t>mieszkańcami na tematy związane z oszczędzaniem energii, możliwościami uzyskania dofinansowania na inwestycje termomodernizacyjne czy też ogólne, związane z efektywnością energetyczną i</w:t>
      </w:r>
      <w:r w:rsidR="00146E0F">
        <w:rPr>
          <w:rFonts w:ascii="Open Sans Light" w:eastAsia="Calibri" w:hAnsi="Open Sans Light" w:cs="Open Sans Light"/>
        </w:rPr>
        <w:t> </w:t>
      </w:r>
      <w:r>
        <w:rPr>
          <w:rFonts w:ascii="Open Sans Light" w:eastAsia="Calibri" w:hAnsi="Open Sans Light" w:cs="Open Sans Light"/>
        </w:rPr>
        <w:t xml:space="preserve">odnawialnymi źródłami energii. </w:t>
      </w:r>
      <w:r w:rsidR="007F6FCF">
        <w:rPr>
          <w:rFonts w:ascii="Open Sans Light" w:eastAsia="Calibri" w:hAnsi="Open Sans Light" w:cs="Open Sans Light"/>
        </w:rPr>
        <w:t xml:space="preserve">Będzie też możliwość analizy faktur za energię elektryczną, czy też spraw związanych z realizacją inwestycji w ramach Programu </w:t>
      </w:r>
      <w:r w:rsidR="00BA5D05">
        <w:rPr>
          <w:rFonts w:ascii="Open Sans Light" w:eastAsia="Calibri" w:hAnsi="Open Sans Light" w:cs="Open Sans Light"/>
        </w:rPr>
        <w:t>C</w:t>
      </w:r>
      <w:r w:rsidR="007F6FCF">
        <w:rPr>
          <w:rFonts w:ascii="Open Sans Light" w:eastAsia="Calibri" w:hAnsi="Open Sans Light" w:cs="Open Sans Light"/>
        </w:rPr>
        <w:t xml:space="preserve">zyste Powietrze. </w:t>
      </w:r>
      <w:r w:rsidR="00146E0F">
        <w:rPr>
          <w:rFonts w:ascii="Open Sans Light" w:eastAsia="Calibri" w:hAnsi="Open Sans Light" w:cs="Open Sans Light"/>
        </w:rPr>
        <w:t>Te j</w:t>
      </w:r>
      <w:r w:rsidR="003F25FB" w:rsidRPr="003F25FB">
        <w:rPr>
          <w:rFonts w:ascii="Open Sans Light" w:eastAsia="Calibri" w:hAnsi="Open Sans Light" w:cs="Open Sans Light"/>
        </w:rPr>
        <w:t>ubileuszowe</w:t>
      </w:r>
      <w:r w:rsidR="007F6FCF">
        <w:rPr>
          <w:rFonts w:ascii="Open Sans Light" w:eastAsia="Calibri" w:hAnsi="Open Sans Light" w:cs="Open Sans Light"/>
        </w:rPr>
        <w:t xml:space="preserve"> </w:t>
      </w:r>
      <w:r w:rsidR="00146E0F">
        <w:rPr>
          <w:rFonts w:ascii="Open Sans Light" w:eastAsia="Calibri" w:hAnsi="Open Sans Light" w:cs="Open Sans Light"/>
        </w:rPr>
        <w:t xml:space="preserve">nasze </w:t>
      </w:r>
      <w:r w:rsidR="007F6FCF">
        <w:rPr>
          <w:rFonts w:ascii="Open Sans Light" w:eastAsia="Calibri" w:hAnsi="Open Sans Light" w:cs="Open Sans Light"/>
        </w:rPr>
        <w:t>działania wpisują się w ogólnopolskie obchody dziesięciolecia</w:t>
      </w:r>
      <w:r w:rsidR="003F25FB" w:rsidRPr="003F25FB">
        <w:rPr>
          <w:rFonts w:ascii="Open Sans Light" w:eastAsia="Calibri" w:hAnsi="Open Sans Light" w:cs="Open Sans Light"/>
        </w:rPr>
        <w:t>, realizowane pod wspólnym tytułem:</w:t>
      </w:r>
    </w:p>
    <w:p w14:paraId="6FE43B23" w14:textId="3D71FDD7" w:rsidR="003F25FB" w:rsidRPr="003F25FB" w:rsidRDefault="003F25FB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</w:rPr>
      </w:pPr>
    </w:p>
    <w:p w14:paraId="21BDA587" w14:textId="56A8F810" w:rsidR="003F25FB" w:rsidRPr="00146E0F" w:rsidRDefault="003F25FB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  <w:b/>
          <w:bCs/>
          <w:i/>
          <w:iCs/>
        </w:rPr>
      </w:pPr>
      <w:r w:rsidRPr="00146E0F">
        <w:rPr>
          <w:rFonts w:ascii="Open Sans Light" w:eastAsia="Calibri" w:hAnsi="Open Sans Light" w:cs="Open Sans Light"/>
          <w:b/>
          <w:bCs/>
          <w:i/>
          <w:iCs/>
        </w:rPr>
        <w:t>„10 lat Projektu Doradztwa Energetycznego. Strategiczna rola Doradców w</w:t>
      </w:r>
      <w:r w:rsidR="00BA5D05" w:rsidRPr="00146E0F">
        <w:rPr>
          <w:rFonts w:ascii="Open Sans Light" w:eastAsia="Calibri" w:hAnsi="Open Sans Light" w:cs="Open Sans Light"/>
          <w:b/>
          <w:bCs/>
          <w:i/>
          <w:iCs/>
        </w:rPr>
        <w:t> </w:t>
      </w:r>
      <w:r w:rsidRPr="00146E0F">
        <w:rPr>
          <w:rFonts w:ascii="Open Sans Light" w:eastAsia="Calibri" w:hAnsi="Open Sans Light" w:cs="Open Sans Light"/>
          <w:b/>
          <w:bCs/>
          <w:i/>
          <w:iCs/>
        </w:rPr>
        <w:t>transformacji energetyczno</w:t>
      </w:r>
      <w:r w:rsidR="00701A7C" w:rsidRPr="00146E0F">
        <w:rPr>
          <w:rFonts w:ascii="Open Sans Light" w:eastAsia="Calibri" w:hAnsi="Open Sans Light" w:cs="Open Sans Light"/>
          <w:b/>
          <w:bCs/>
          <w:i/>
          <w:iCs/>
        </w:rPr>
        <w:t xml:space="preserve"> - </w:t>
      </w:r>
      <w:r w:rsidRPr="00146E0F">
        <w:rPr>
          <w:rFonts w:ascii="Open Sans Light" w:eastAsia="Calibri" w:hAnsi="Open Sans Light" w:cs="Open Sans Light"/>
          <w:b/>
          <w:bCs/>
          <w:i/>
          <w:iCs/>
        </w:rPr>
        <w:t>klimatycznej Polski”.</w:t>
      </w:r>
    </w:p>
    <w:p w14:paraId="0383F09B" w14:textId="5923FC4B" w:rsidR="003F25FB" w:rsidRPr="003F25FB" w:rsidRDefault="003F25FB" w:rsidP="003F25FB">
      <w:pPr>
        <w:pStyle w:val="NormalnyWeb"/>
        <w:spacing w:after="0"/>
        <w:jc w:val="both"/>
        <w:rPr>
          <w:rFonts w:ascii="Open Sans Light" w:eastAsia="Calibri" w:hAnsi="Open Sans Light" w:cs="Open Sans Light"/>
        </w:rPr>
      </w:pPr>
    </w:p>
    <w:p w14:paraId="54B86E6C" w14:textId="3F6B66F6" w:rsidR="004D411B" w:rsidRDefault="004D411B" w:rsidP="004D411B">
      <w:pPr>
        <w:pStyle w:val="NormalnyWeb"/>
        <w:jc w:val="both"/>
        <w:rPr>
          <w:rFonts w:ascii="Open Sans Light" w:eastAsia="Calibri" w:hAnsi="Open Sans Light" w:cs="Open Sans Light"/>
        </w:rPr>
      </w:pPr>
      <w:r w:rsidRPr="004D411B">
        <w:rPr>
          <w:rFonts w:ascii="Open Sans Light" w:eastAsia="Calibri" w:hAnsi="Open Sans Light" w:cs="Open Sans Light"/>
        </w:rPr>
        <w:t xml:space="preserve">Zachęcamy Państwa do </w:t>
      </w:r>
      <w:r w:rsidR="00146E0F">
        <w:rPr>
          <w:rFonts w:ascii="Open Sans Light" w:eastAsia="Calibri" w:hAnsi="Open Sans Light" w:cs="Open Sans Light"/>
        </w:rPr>
        <w:t>skorzystania z naszej pomocy</w:t>
      </w:r>
      <w:r w:rsidR="007F6FCF">
        <w:rPr>
          <w:rFonts w:ascii="Open Sans Light" w:eastAsia="Calibri" w:hAnsi="Open Sans Light" w:cs="Open Sans Light"/>
        </w:rPr>
        <w:t xml:space="preserve">. </w:t>
      </w:r>
      <w:r w:rsidR="00146E0F">
        <w:rPr>
          <w:rFonts w:ascii="Open Sans Light" w:eastAsia="Calibri" w:hAnsi="Open Sans Light" w:cs="Open Sans Light"/>
        </w:rPr>
        <w:t xml:space="preserve">Terminy spotkań są zamieszczone na plakacie. W naszym rejonie spotkanie odbędzie się w dniu </w:t>
      </w:r>
      <w:r w:rsidR="003017AF">
        <w:rPr>
          <w:rFonts w:ascii="Open Sans Light" w:eastAsia="Calibri" w:hAnsi="Open Sans Light" w:cs="Open Sans Light"/>
        </w:rPr>
        <w:t>26 marca 2026 roku</w:t>
      </w:r>
      <w:r w:rsidR="00146E0F">
        <w:rPr>
          <w:rFonts w:ascii="Open Sans Light" w:eastAsia="Calibri" w:hAnsi="Open Sans Light" w:cs="Open Sans Light"/>
        </w:rPr>
        <w:t xml:space="preserve"> pod adresem</w:t>
      </w:r>
      <w:r w:rsidR="003017AF">
        <w:rPr>
          <w:rFonts w:ascii="Open Sans Light" w:eastAsia="Calibri" w:hAnsi="Open Sans Light" w:cs="Open Sans Light"/>
        </w:rPr>
        <w:t xml:space="preserve">: Starostwo Powiatowe w Krośnie Odrzańskim, ul. Piastów 10B </w:t>
      </w:r>
      <w:r w:rsidR="00146E0F">
        <w:rPr>
          <w:rFonts w:ascii="Open Sans Light" w:eastAsia="Calibri" w:hAnsi="Open Sans Light" w:cs="Open Sans Light"/>
        </w:rPr>
        <w:t xml:space="preserve"> w godzinach od 10:00 do 14:00.</w:t>
      </w:r>
    </w:p>
    <w:sectPr w:rsidR="004D411B" w:rsidSect="00D11D47">
      <w:headerReference w:type="default" r:id="rId8"/>
      <w:footerReference w:type="default" r:id="rId9"/>
      <w:pgSz w:w="11906" w:h="16838"/>
      <w:pgMar w:top="59" w:right="1417" w:bottom="142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1925" w14:textId="77777777" w:rsidR="001F1031" w:rsidRDefault="001F1031" w:rsidP="009A444E">
      <w:pPr>
        <w:spacing w:after="0" w:line="240" w:lineRule="auto"/>
      </w:pPr>
      <w:r>
        <w:separator/>
      </w:r>
    </w:p>
  </w:endnote>
  <w:endnote w:type="continuationSeparator" w:id="0">
    <w:p w14:paraId="212FA434" w14:textId="77777777" w:rsidR="001F1031" w:rsidRDefault="001F1031" w:rsidP="009A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FB95" w14:textId="475227D6" w:rsidR="00140F15" w:rsidRPr="00AE661D" w:rsidRDefault="00140F15" w:rsidP="00140F15">
    <w:pPr>
      <w:pStyle w:val="Stopka"/>
      <w:tabs>
        <w:tab w:val="clear" w:pos="4536"/>
        <w:tab w:val="clear" w:pos="9072"/>
        <w:tab w:val="left" w:pos="8328"/>
      </w:tabs>
      <w:rPr>
        <w:sz w:val="18"/>
        <w:szCs w:val="18"/>
      </w:rPr>
    </w:pPr>
  </w:p>
  <w:p w14:paraId="114C2D84" w14:textId="58107803" w:rsidR="003F2CB9" w:rsidRPr="00AE661D" w:rsidRDefault="003120A6" w:rsidP="003120A6">
    <w:pPr>
      <w:pStyle w:val="Stopka"/>
      <w:tabs>
        <w:tab w:val="clear" w:pos="4536"/>
        <w:tab w:val="clear" w:pos="9072"/>
        <w:tab w:val="left" w:pos="5180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687B00" wp14:editId="4F1BF926">
          <wp:simplePos x="0" y="0"/>
          <wp:positionH relativeFrom="column">
            <wp:posOffset>1514352</wp:posOffset>
          </wp:positionH>
          <wp:positionV relativeFrom="paragraph">
            <wp:posOffset>12065</wp:posOffset>
          </wp:positionV>
          <wp:extent cx="4171950" cy="445770"/>
          <wp:effectExtent l="0" t="0" r="0" b="0"/>
          <wp:wrapNone/>
          <wp:docPr id="1663616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0751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F15">
      <w:rPr>
        <w:noProof/>
      </w:rPr>
      <w:drawing>
        <wp:inline distT="0" distB="0" distL="0" distR="0" wp14:anchorId="1B05C747" wp14:editId="4F2C0D7D">
          <wp:extent cx="921385" cy="406705"/>
          <wp:effectExtent l="0" t="0" r="0" b="0"/>
          <wp:docPr id="39852530" name="Obraz 2" descr="Obraz zawierający tekst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5524" name="Obraz 2" descr="Obraz zawierający tekst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236" cy="41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5B8" w14:textId="77777777" w:rsidR="001F1031" w:rsidRDefault="001F1031" w:rsidP="009A444E">
      <w:pPr>
        <w:spacing w:after="0" w:line="240" w:lineRule="auto"/>
      </w:pPr>
      <w:r>
        <w:separator/>
      </w:r>
    </w:p>
  </w:footnote>
  <w:footnote w:type="continuationSeparator" w:id="0">
    <w:p w14:paraId="287AF64D" w14:textId="77777777" w:rsidR="001F1031" w:rsidRDefault="001F1031" w:rsidP="009A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7B" w14:textId="6B70553D" w:rsidR="009A444E" w:rsidRDefault="00AF7C9E">
    <w:pPr>
      <w:pStyle w:val="Nagwek"/>
    </w:pPr>
    <w:r>
      <w:rPr>
        <w:noProof/>
      </w:rPr>
      <w:drawing>
        <wp:inline distT="0" distB="0" distL="0" distR="0" wp14:anchorId="4F8307C2" wp14:editId="4AD26FE1">
          <wp:extent cx="6153509" cy="6096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156" cy="610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B3A0C" w14:textId="77777777" w:rsidR="008051FC" w:rsidRDefault="008051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53F1"/>
    <w:multiLevelType w:val="multilevel"/>
    <w:tmpl w:val="1290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75B7C"/>
    <w:multiLevelType w:val="hybridMultilevel"/>
    <w:tmpl w:val="DD6ADE6C"/>
    <w:lvl w:ilvl="0" w:tplc="98CC61B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Open Sans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13061">
    <w:abstractNumId w:val="0"/>
  </w:num>
  <w:num w:numId="2" w16cid:durableId="7932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6f528d9-2a0a-46ca-af1d-122e4b7eb287"/>
  </w:docVars>
  <w:rsids>
    <w:rsidRoot w:val="00A21DEC"/>
    <w:rsid w:val="0003615F"/>
    <w:rsid w:val="00046D96"/>
    <w:rsid w:val="00082148"/>
    <w:rsid w:val="00083887"/>
    <w:rsid w:val="00084FFA"/>
    <w:rsid w:val="00091B11"/>
    <w:rsid w:val="0009770D"/>
    <w:rsid w:val="000A715B"/>
    <w:rsid w:val="000C0145"/>
    <w:rsid w:val="000F5FFB"/>
    <w:rsid w:val="00140F15"/>
    <w:rsid w:val="00146E0F"/>
    <w:rsid w:val="001472DB"/>
    <w:rsid w:val="001679F8"/>
    <w:rsid w:val="00196AC2"/>
    <w:rsid w:val="001A2BD4"/>
    <w:rsid w:val="001A6F95"/>
    <w:rsid w:val="001C5CF4"/>
    <w:rsid w:val="001C7F9C"/>
    <w:rsid w:val="001D6B3B"/>
    <w:rsid w:val="001E12AB"/>
    <w:rsid w:val="001F1031"/>
    <w:rsid w:val="0025448A"/>
    <w:rsid w:val="002732D0"/>
    <w:rsid w:val="00273A2A"/>
    <w:rsid w:val="002B62A6"/>
    <w:rsid w:val="002D0A1F"/>
    <w:rsid w:val="002F3BDB"/>
    <w:rsid w:val="003017AF"/>
    <w:rsid w:val="003120A6"/>
    <w:rsid w:val="003302BD"/>
    <w:rsid w:val="00356CFD"/>
    <w:rsid w:val="00383497"/>
    <w:rsid w:val="003B0B3D"/>
    <w:rsid w:val="003B2E0A"/>
    <w:rsid w:val="003B3277"/>
    <w:rsid w:val="003F25FB"/>
    <w:rsid w:val="003F2CB9"/>
    <w:rsid w:val="00417222"/>
    <w:rsid w:val="0045359A"/>
    <w:rsid w:val="00480E30"/>
    <w:rsid w:val="004B7723"/>
    <w:rsid w:val="004D411B"/>
    <w:rsid w:val="004E54F7"/>
    <w:rsid w:val="0051061F"/>
    <w:rsid w:val="00516E0A"/>
    <w:rsid w:val="00527826"/>
    <w:rsid w:val="005C4303"/>
    <w:rsid w:val="005E48CC"/>
    <w:rsid w:val="00661EA7"/>
    <w:rsid w:val="006653E0"/>
    <w:rsid w:val="00674C94"/>
    <w:rsid w:val="006A0B49"/>
    <w:rsid w:val="006E3731"/>
    <w:rsid w:val="006F521D"/>
    <w:rsid w:val="00701A7C"/>
    <w:rsid w:val="00714153"/>
    <w:rsid w:val="0073423E"/>
    <w:rsid w:val="00756E04"/>
    <w:rsid w:val="007A09CB"/>
    <w:rsid w:val="007D547C"/>
    <w:rsid w:val="007E2EBA"/>
    <w:rsid w:val="007F0315"/>
    <w:rsid w:val="007F524C"/>
    <w:rsid w:val="007F6FCF"/>
    <w:rsid w:val="00803D7A"/>
    <w:rsid w:val="008051FC"/>
    <w:rsid w:val="00824795"/>
    <w:rsid w:val="008364B9"/>
    <w:rsid w:val="00861D3E"/>
    <w:rsid w:val="008B7BD5"/>
    <w:rsid w:val="008D375C"/>
    <w:rsid w:val="008F6F32"/>
    <w:rsid w:val="00937E44"/>
    <w:rsid w:val="00971D2B"/>
    <w:rsid w:val="00983AD7"/>
    <w:rsid w:val="0098535C"/>
    <w:rsid w:val="0098751F"/>
    <w:rsid w:val="009A444E"/>
    <w:rsid w:val="009B26AD"/>
    <w:rsid w:val="009D0601"/>
    <w:rsid w:val="009F03D6"/>
    <w:rsid w:val="00A127B4"/>
    <w:rsid w:val="00A21DEC"/>
    <w:rsid w:val="00A61FD2"/>
    <w:rsid w:val="00A96D57"/>
    <w:rsid w:val="00AA589C"/>
    <w:rsid w:val="00AA74A1"/>
    <w:rsid w:val="00AE34C8"/>
    <w:rsid w:val="00AE661D"/>
    <w:rsid w:val="00AF4930"/>
    <w:rsid w:val="00AF7C9E"/>
    <w:rsid w:val="00B25374"/>
    <w:rsid w:val="00B67FDD"/>
    <w:rsid w:val="00B74D31"/>
    <w:rsid w:val="00BA4BCE"/>
    <w:rsid w:val="00BA500F"/>
    <w:rsid w:val="00BA5D05"/>
    <w:rsid w:val="00BA6DDA"/>
    <w:rsid w:val="00BE623F"/>
    <w:rsid w:val="00BF3335"/>
    <w:rsid w:val="00C11851"/>
    <w:rsid w:val="00C46702"/>
    <w:rsid w:val="00C50C5E"/>
    <w:rsid w:val="00C6174E"/>
    <w:rsid w:val="00C91593"/>
    <w:rsid w:val="00D1168F"/>
    <w:rsid w:val="00D11D47"/>
    <w:rsid w:val="00D2614B"/>
    <w:rsid w:val="00D31C9F"/>
    <w:rsid w:val="00D41500"/>
    <w:rsid w:val="00D76E06"/>
    <w:rsid w:val="00D921D7"/>
    <w:rsid w:val="00DB41E6"/>
    <w:rsid w:val="00DB7AF3"/>
    <w:rsid w:val="00DC3F9F"/>
    <w:rsid w:val="00DF425E"/>
    <w:rsid w:val="00E01D40"/>
    <w:rsid w:val="00EA0BF6"/>
    <w:rsid w:val="00EA4FB8"/>
    <w:rsid w:val="00F04992"/>
    <w:rsid w:val="00F21196"/>
    <w:rsid w:val="00F40276"/>
    <w:rsid w:val="00F40983"/>
    <w:rsid w:val="00F454D7"/>
    <w:rsid w:val="00F6587F"/>
    <w:rsid w:val="00FB1C79"/>
    <w:rsid w:val="00FC4713"/>
    <w:rsid w:val="00FC68D2"/>
    <w:rsid w:val="00FE762A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E8E49"/>
  <w15:chartTrackingRefBased/>
  <w15:docId w15:val="{76E74EF2-8E4D-4CF9-926E-AFB1CC8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B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44E"/>
  </w:style>
  <w:style w:type="paragraph" w:styleId="Stopka">
    <w:name w:val="footer"/>
    <w:basedOn w:val="Normalny"/>
    <w:link w:val="Stopka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44E"/>
  </w:style>
  <w:style w:type="character" w:styleId="Hipercze">
    <w:name w:val="Hyperlink"/>
    <w:basedOn w:val="Domylnaczcionkaakapitu"/>
    <w:uiPriority w:val="99"/>
    <w:unhideWhenUsed/>
    <w:rsid w:val="003F2C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6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03D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p.balcerzak</cp:lastModifiedBy>
  <cp:revision>3</cp:revision>
  <cp:lastPrinted>2026-01-29T10:02:00Z</cp:lastPrinted>
  <dcterms:created xsi:type="dcterms:W3CDTF">2026-03-05T13:55:00Z</dcterms:created>
  <dcterms:modified xsi:type="dcterms:W3CDTF">2026-03-06T06:07:00Z</dcterms:modified>
</cp:coreProperties>
</file>